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3090" w14:textId="77777777" w:rsidR="00610C28" w:rsidRPr="004058C7" w:rsidRDefault="00610C28" w:rsidP="004058C7">
      <w:pPr>
        <w:spacing w:after="0" w:line="240" w:lineRule="auto"/>
        <w:jc w:val="right"/>
        <w:rPr>
          <w:rFonts w:ascii="Times New Roman" w:hAnsi="Times New Roman" w:cs="Times New Roman"/>
          <w:sz w:val="24"/>
          <w:szCs w:val="24"/>
        </w:rPr>
      </w:pPr>
      <w:r w:rsidRPr="004058C7">
        <w:rPr>
          <w:rFonts w:ascii="Times New Roman" w:hAnsi="Times New Roman" w:cs="Times New Roman"/>
          <w:sz w:val="24"/>
          <w:szCs w:val="24"/>
        </w:rPr>
        <w:t>Pielikums Nr.1</w:t>
      </w:r>
    </w:p>
    <w:p w14:paraId="76ACC067" w14:textId="77777777" w:rsidR="00610C28" w:rsidRPr="004058C7" w:rsidRDefault="00610C28" w:rsidP="004058C7">
      <w:pPr>
        <w:spacing w:after="0" w:line="240" w:lineRule="auto"/>
        <w:jc w:val="right"/>
        <w:rPr>
          <w:rFonts w:ascii="Times New Roman" w:hAnsi="Times New Roman" w:cs="Times New Roman"/>
          <w:sz w:val="24"/>
          <w:szCs w:val="24"/>
        </w:rPr>
      </w:pPr>
      <w:r w:rsidRPr="004058C7">
        <w:rPr>
          <w:rFonts w:ascii="Times New Roman" w:hAnsi="Times New Roman" w:cs="Times New Roman"/>
          <w:sz w:val="24"/>
          <w:szCs w:val="24"/>
        </w:rPr>
        <w:t xml:space="preserve">Apstiprināts ar Madonas novada pašvaldības </w:t>
      </w:r>
    </w:p>
    <w:p w14:paraId="7A29D560" w14:textId="77777777" w:rsidR="004058C7" w:rsidRDefault="00610C28" w:rsidP="004058C7">
      <w:pPr>
        <w:spacing w:after="0" w:line="240" w:lineRule="auto"/>
        <w:jc w:val="right"/>
        <w:rPr>
          <w:rFonts w:ascii="Times New Roman" w:hAnsi="Times New Roman" w:cs="Times New Roman"/>
          <w:sz w:val="24"/>
          <w:szCs w:val="24"/>
        </w:rPr>
      </w:pPr>
      <w:r w:rsidRPr="004058C7">
        <w:rPr>
          <w:rFonts w:ascii="Times New Roman" w:hAnsi="Times New Roman" w:cs="Times New Roman"/>
          <w:sz w:val="24"/>
          <w:szCs w:val="24"/>
        </w:rPr>
        <w:t xml:space="preserve"> 2022. gada </w:t>
      </w:r>
      <w:r w:rsidR="004058C7" w:rsidRPr="004058C7">
        <w:rPr>
          <w:rFonts w:ascii="Times New Roman" w:hAnsi="Times New Roman" w:cs="Times New Roman"/>
          <w:sz w:val="24"/>
          <w:szCs w:val="24"/>
        </w:rPr>
        <w:t xml:space="preserve">29. jūnija lēmumu Nr. 425 </w:t>
      </w:r>
    </w:p>
    <w:p w14:paraId="5C5E232E" w14:textId="0863DD34" w:rsidR="00610C28" w:rsidRPr="004058C7" w:rsidRDefault="004058C7" w:rsidP="004058C7">
      <w:pPr>
        <w:spacing w:after="0" w:line="240" w:lineRule="auto"/>
        <w:jc w:val="right"/>
        <w:rPr>
          <w:rFonts w:ascii="Times New Roman" w:hAnsi="Times New Roman" w:cs="Times New Roman"/>
          <w:sz w:val="24"/>
          <w:szCs w:val="24"/>
        </w:rPr>
      </w:pPr>
      <w:r w:rsidRPr="004058C7">
        <w:rPr>
          <w:rFonts w:ascii="Times New Roman" w:hAnsi="Times New Roman" w:cs="Times New Roman"/>
          <w:sz w:val="24"/>
          <w:szCs w:val="24"/>
        </w:rPr>
        <w:t>(protokols Nr. 15, 24. p.</w:t>
      </w:r>
      <w:r w:rsidR="00610C28" w:rsidRPr="004058C7">
        <w:rPr>
          <w:rFonts w:ascii="Times New Roman" w:hAnsi="Times New Roman" w:cs="Times New Roman"/>
          <w:sz w:val="24"/>
          <w:szCs w:val="24"/>
        </w:rPr>
        <w:t>)</w:t>
      </w:r>
    </w:p>
    <w:p w14:paraId="22788DFB" w14:textId="77777777" w:rsidR="00610C28" w:rsidRPr="00473E29" w:rsidRDefault="00610C28" w:rsidP="00610C28">
      <w:pPr>
        <w:rPr>
          <w:rFonts w:ascii="Times New Roman" w:hAnsi="Times New Roman" w:cs="Times New Roman"/>
        </w:rPr>
      </w:pPr>
    </w:p>
    <w:p w14:paraId="05EB89BD" w14:textId="77777777" w:rsidR="00610C28" w:rsidRPr="00473E29" w:rsidRDefault="00610C28" w:rsidP="00610C28">
      <w:pPr>
        <w:jc w:val="center"/>
        <w:rPr>
          <w:rFonts w:ascii="Times New Roman" w:hAnsi="Times New Roman" w:cs="Times New Roman"/>
          <w:b/>
          <w:caps/>
          <w:sz w:val="24"/>
          <w:szCs w:val="24"/>
        </w:rPr>
      </w:pPr>
      <w:r w:rsidRPr="00473E29">
        <w:rPr>
          <w:rFonts w:ascii="Times New Roman" w:hAnsi="Times New Roman" w:cs="Times New Roman"/>
          <w:b/>
          <w:caps/>
          <w:sz w:val="24"/>
          <w:szCs w:val="24"/>
        </w:rPr>
        <w:t>Darba uzdevums Nr.LP-2021-01</w:t>
      </w:r>
    </w:p>
    <w:p w14:paraId="380FC9F0" w14:textId="6AB0BCCC" w:rsidR="00610C28" w:rsidRPr="00473E29" w:rsidRDefault="00610C28" w:rsidP="00610C28">
      <w:pPr>
        <w:spacing w:after="0" w:line="240" w:lineRule="auto"/>
        <w:ind w:firstLine="426"/>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teritorijas plānojuma grozījumiem Madonas pilsētas ielu sarkano līniju precizēšanai, nekustamajos īpašumos Kalna ielā</w:t>
      </w:r>
      <w:r>
        <w:rPr>
          <w:rFonts w:ascii="Times New Roman" w:hAnsi="Times New Roman" w:cs="Times New Roman"/>
          <w:b/>
          <w:sz w:val="24"/>
          <w:szCs w:val="24"/>
        </w:rPr>
        <w:t xml:space="preserve"> 34, </w:t>
      </w:r>
      <w:r w:rsidR="001730B0">
        <w:rPr>
          <w:rFonts w:ascii="Times New Roman" w:hAnsi="Times New Roman" w:cs="Times New Roman"/>
          <w:b/>
          <w:sz w:val="24"/>
          <w:szCs w:val="24"/>
        </w:rPr>
        <w:t xml:space="preserve">Kalna ielā 32, </w:t>
      </w:r>
      <w:r w:rsidRPr="00473E29">
        <w:rPr>
          <w:rFonts w:ascii="Times New Roman" w:hAnsi="Times New Roman" w:cs="Times New Roman"/>
          <w:b/>
          <w:sz w:val="24"/>
          <w:szCs w:val="24"/>
        </w:rPr>
        <w:t>Kalna iel</w:t>
      </w:r>
      <w:r>
        <w:rPr>
          <w:rFonts w:ascii="Times New Roman" w:hAnsi="Times New Roman" w:cs="Times New Roman"/>
          <w:b/>
          <w:sz w:val="24"/>
          <w:szCs w:val="24"/>
        </w:rPr>
        <w:t>as daļā</w:t>
      </w:r>
      <w:r w:rsidRPr="00473E29">
        <w:rPr>
          <w:rFonts w:ascii="Times New Roman" w:hAnsi="Times New Roman" w:cs="Times New Roman"/>
          <w:b/>
          <w:sz w:val="24"/>
          <w:szCs w:val="24"/>
        </w:rPr>
        <w:t>, Rūpniecības ielas daļā, Gaujas ielā 33, Daugavas ielas daļā, Daugavas ielā 25, ietverot priekšlikumus atsevišķu zemes vienību funkcionālā zonējuma grozīšanai.</w:t>
      </w:r>
    </w:p>
    <w:p w14:paraId="50C2D175" w14:textId="77777777" w:rsidR="00610C28" w:rsidRPr="00473E29" w:rsidRDefault="00610C28" w:rsidP="00610C28">
      <w:pPr>
        <w:pStyle w:val="Sarakstarindkopa"/>
        <w:spacing w:after="0" w:line="240" w:lineRule="auto"/>
        <w:ind w:left="786"/>
        <w:jc w:val="both"/>
        <w:rPr>
          <w:rFonts w:ascii="Times New Roman" w:hAnsi="Times New Roman" w:cs="Times New Roman"/>
          <w:b/>
          <w:sz w:val="24"/>
          <w:szCs w:val="24"/>
        </w:rPr>
      </w:pPr>
    </w:p>
    <w:p w14:paraId="5CEA441A"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pamatojums:</w:t>
      </w:r>
    </w:p>
    <w:p w14:paraId="2243880B"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Teritorijas attīstības plānošanas likuma 1.panta 9.punkts, 20.pants, 24.panta pirmā un otrā daļa;</w:t>
      </w:r>
    </w:p>
    <w:p w14:paraId="13C6C55F"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 xml:space="preserve">14.10.2014.g. MK noteikumu Nr.628 „Noteikumi par pašvaldību teritorijas attīstības plānošanas dokumentiem” 33. - 37.punkti, 75.-95.punkti, </w:t>
      </w:r>
    </w:p>
    <w:p w14:paraId="4B8E89E7"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 15.punkts, 239.punkts;</w:t>
      </w:r>
    </w:p>
    <w:p w14:paraId="364D4C31"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eastAsia="Times New Roman" w:hAnsi="Times New Roman" w:cs="Times New Roman"/>
          <w:sz w:val="24"/>
          <w:szCs w:val="24"/>
          <w:lang w:eastAsia="lv-LV"/>
        </w:rPr>
        <w:t xml:space="preserve">Madonas novada Ilgtspējīgas attīstības stratēģijas 2013.-2038. gadam stratēģiskais mērķis – SM2 – „Madonas novads – Latvijas Jaunība, Latvijas Virsotnes”, ITP2 – „ Moderna, radoša dzīves, kultūras un darba vide”. </w:t>
      </w:r>
    </w:p>
    <w:p w14:paraId="4E70D582" w14:textId="77777777" w:rsidR="00610C28" w:rsidRPr="00473E29" w:rsidRDefault="00610C28" w:rsidP="00610C28">
      <w:pPr>
        <w:pStyle w:val="Sarakstarindkopa"/>
        <w:spacing w:after="0" w:line="240" w:lineRule="auto"/>
        <w:ind w:left="1080"/>
        <w:jc w:val="both"/>
        <w:rPr>
          <w:rFonts w:ascii="Times New Roman" w:hAnsi="Times New Roman" w:cs="Times New Roman"/>
          <w:sz w:val="24"/>
          <w:szCs w:val="24"/>
        </w:rPr>
      </w:pPr>
    </w:p>
    <w:p w14:paraId="59BBB0AB"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mērķis:</w:t>
      </w:r>
      <w:r w:rsidRPr="00473E29">
        <w:rPr>
          <w:rFonts w:ascii="Times New Roman" w:hAnsi="Times New Roman" w:cs="Times New Roman"/>
          <w:sz w:val="24"/>
          <w:szCs w:val="24"/>
        </w:rPr>
        <w:t xml:space="preserve"> </w:t>
      </w:r>
    </w:p>
    <w:p w14:paraId="1075852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Grozīt Madonas novada teritorijas plānojumu, lai radītu priekšnoteikumus teritorijas ilgtspējīgai attīstībai, sekmējot dzīvojamās apbūves teritoriju attīstību atbilstoši Madonas novada pašvaldības ilgtspējīgas attīstības stratēģijai 2013. - 2038.gadam. Mērķis ir mainīt teritorijas plānojumā noteikto atļauto teritorijas izmantošanu atbilstoši iecerei Daugavas ielā 25 būvēt daudzdzīvokļu māju, kā arī veikt nepieciešamo transporta infrastruktūras un dabas apstādījumu teritoriju funkcionālā zonējuma un noteikto apgrūtinājumu -ielu sarkano līniju,  precizēšanu.</w:t>
      </w:r>
      <w:r w:rsidRPr="00473E29">
        <w:rPr>
          <w:rFonts w:ascii="Times New Roman" w:eastAsia="Times New Roman" w:hAnsi="Times New Roman" w:cs="Times New Roman"/>
          <w:bCs/>
          <w:sz w:val="24"/>
          <w:szCs w:val="24"/>
          <w:lang w:eastAsia="lv-LV"/>
        </w:rPr>
        <w:t xml:space="preserve"> </w:t>
      </w:r>
    </w:p>
    <w:p w14:paraId="07824519" w14:textId="77777777" w:rsidR="00610C28" w:rsidRPr="00473E29" w:rsidRDefault="00610C28" w:rsidP="00610C28">
      <w:pPr>
        <w:pStyle w:val="Sarakstarindkopa"/>
        <w:numPr>
          <w:ilvl w:val="0"/>
          <w:numId w:val="1"/>
        </w:numPr>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teritorija:</w:t>
      </w:r>
    </w:p>
    <w:p w14:paraId="2BA18356" w14:textId="16DC6B34" w:rsidR="00610C28" w:rsidRPr="00473E29" w:rsidRDefault="00610C28" w:rsidP="00610C28">
      <w:pPr>
        <w:pStyle w:val="Sarakstarindkopa"/>
        <w:numPr>
          <w:ilvl w:val="1"/>
          <w:numId w:val="1"/>
        </w:numPr>
        <w:jc w:val="both"/>
        <w:rPr>
          <w:rFonts w:ascii="Times New Roman" w:hAnsi="Times New Roman" w:cs="Times New Roman"/>
          <w:sz w:val="24"/>
          <w:szCs w:val="24"/>
        </w:rPr>
      </w:pP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robeža ir nekustamo īpašumu Kalna ielas 3</w:t>
      </w:r>
      <w:r w:rsidR="001730B0">
        <w:rPr>
          <w:rFonts w:ascii="Times New Roman" w:hAnsi="Times New Roman" w:cs="Times New Roman"/>
          <w:sz w:val="24"/>
          <w:szCs w:val="24"/>
        </w:rPr>
        <w:t>4</w:t>
      </w:r>
      <w:r>
        <w:rPr>
          <w:rFonts w:ascii="Times New Roman" w:hAnsi="Times New Roman" w:cs="Times New Roman"/>
          <w:sz w:val="24"/>
          <w:szCs w:val="24"/>
        </w:rPr>
        <w:t>,</w:t>
      </w:r>
      <w:r w:rsidRPr="00473E29">
        <w:rPr>
          <w:rFonts w:ascii="Times New Roman" w:hAnsi="Times New Roman" w:cs="Times New Roman"/>
          <w:sz w:val="24"/>
          <w:szCs w:val="24"/>
        </w:rPr>
        <w:t xml:space="preserve"> </w:t>
      </w:r>
      <w:r w:rsidR="001730B0">
        <w:rPr>
          <w:rFonts w:ascii="Times New Roman" w:hAnsi="Times New Roman" w:cs="Times New Roman"/>
          <w:sz w:val="24"/>
          <w:szCs w:val="24"/>
        </w:rPr>
        <w:t xml:space="preserve"> Kalna ielā 32, </w:t>
      </w:r>
      <w:r>
        <w:rPr>
          <w:rFonts w:ascii="Times New Roman" w:hAnsi="Times New Roman" w:cs="Times New Roman"/>
          <w:sz w:val="24"/>
          <w:szCs w:val="24"/>
        </w:rPr>
        <w:t xml:space="preserve">daļā </w:t>
      </w:r>
      <w:r w:rsidRPr="00473E29">
        <w:rPr>
          <w:rFonts w:ascii="Times New Roman" w:hAnsi="Times New Roman" w:cs="Times New Roman"/>
          <w:sz w:val="24"/>
          <w:szCs w:val="24"/>
        </w:rPr>
        <w:t>Kalna ielas, Rūpniecības ielas daļ</w:t>
      </w:r>
      <w:r>
        <w:rPr>
          <w:rFonts w:ascii="Times New Roman" w:hAnsi="Times New Roman" w:cs="Times New Roman"/>
          <w:sz w:val="24"/>
          <w:szCs w:val="24"/>
        </w:rPr>
        <w:t>ā</w:t>
      </w:r>
      <w:r w:rsidRPr="00473E29">
        <w:rPr>
          <w:rFonts w:ascii="Times New Roman" w:hAnsi="Times New Roman" w:cs="Times New Roman"/>
          <w:sz w:val="24"/>
          <w:szCs w:val="24"/>
        </w:rPr>
        <w:t>, Gaujas iel</w:t>
      </w:r>
      <w:r>
        <w:rPr>
          <w:rFonts w:ascii="Times New Roman" w:hAnsi="Times New Roman" w:cs="Times New Roman"/>
          <w:sz w:val="24"/>
          <w:szCs w:val="24"/>
        </w:rPr>
        <w:t>ā</w:t>
      </w:r>
      <w:r w:rsidRPr="00473E29">
        <w:rPr>
          <w:rFonts w:ascii="Times New Roman" w:hAnsi="Times New Roman" w:cs="Times New Roman"/>
          <w:sz w:val="24"/>
          <w:szCs w:val="24"/>
        </w:rPr>
        <w:t xml:space="preserve"> 33, Daugavas ielas daļ</w:t>
      </w:r>
      <w:r>
        <w:rPr>
          <w:rFonts w:ascii="Times New Roman" w:hAnsi="Times New Roman" w:cs="Times New Roman"/>
          <w:sz w:val="24"/>
          <w:szCs w:val="24"/>
        </w:rPr>
        <w:t>ā</w:t>
      </w:r>
      <w:r w:rsidRPr="00473E29">
        <w:rPr>
          <w:rFonts w:ascii="Times New Roman" w:hAnsi="Times New Roman" w:cs="Times New Roman"/>
          <w:sz w:val="24"/>
          <w:szCs w:val="24"/>
        </w:rPr>
        <w:t>, Daugavas ielā 25, Madonas pilsētā, Madonas novadā, īpašumu robežas</w:t>
      </w:r>
      <w:r w:rsidR="00243FAB">
        <w:rPr>
          <w:rFonts w:ascii="Times New Roman" w:hAnsi="Times New Roman" w:cs="Times New Roman"/>
          <w:sz w:val="24"/>
          <w:szCs w:val="24"/>
        </w:rPr>
        <w:t>.</w:t>
      </w:r>
    </w:p>
    <w:p w14:paraId="6E383702"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uzdevumi:</w:t>
      </w:r>
    </w:p>
    <w:p w14:paraId="7DA32D7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Pamatot izmaiņas teritorijas plānojumā esošo funkcionālo zonējumu </w:t>
      </w:r>
      <w:r w:rsidRPr="00473E29">
        <w:rPr>
          <w:rFonts w:ascii="Times New Roman" w:eastAsia="Times New Roman" w:hAnsi="Times New Roman" w:cs="Times New Roman"/>
          <w:sz w:val="24"/>
          <w:szCs w:val="24"/>
          <w:lang w:eastAsia="lv-LV"/>
        </w:rPr>
        <w:t xml:space="preserve">Dabas apstādījumu teritoriju (DA), </w:t>
      </w:r>
      <w:proofErr w:type="spellStart"/>
      <w:r w:rsidRPr="00473E29">
        <w:rPr>
          <w:rFonts w:ascii="Times New Roman" w:eastAsia="Times New Roman" w:hAnsi="Times New Roman" w:cs="Times New Roman"/>
          <w:sz w:val="24"/>
          <w:szCs w:val="24"/>
          <w:lang w:eastAsia="lv-LV"/>
        </w:rPr>
        <w:t>Mazstāvu</w:t>
      </w:r>
      <w:proofErr w:type="spellEnd"/>
      <w:r w:rsidRPr="00473E29">
        <w:rPr>
          <w:rFonts w:ascii="Times New Roman" w:eastAsia="Times New Roman" w:hAnsi="Times New Roman" w:cs="Times New Roman"/>
          <w:sz w:val="24"/>
          <w:szCs w:val="24"/>
          <w:lang w:eastAsia="lv-LV"/>
        </w:rPr>
        <w:t xml:space="preserve"> dzīvojamās apbūves teritoriju (</w:t>
      </w:r>
      <w:proofErr w:type="spellStart"/>
      <w:r w:rsidRPr="00473E29">
        <w:rPr>
          <w:rFonts w:ascii="Times New Roman" w:eastAsia="Times New Roman" w:hAnsi="Times New Roman" w:cs="Times New Roman"/>
          <w:sz w:val="24"/>
          <w:szCs w:val="24"/>
          <w:lang w:eastAsia="lv-LV"/>
        </w:rPr>
        <w:t>DzM</w:t>
      </w:r>
      <w:proofErr w:type="spellEnd"/>
      <w:r w:rsidRPr="00473E29">
        <w:rPr>
          <w:rFonts w:ascii="Times New Roman" w:eastAsia="Times New Roman" w:hAnsi="Times New Roman" w:cs="Times New Roman"/>
          <w:sz w:val="24"/>
          <w:szCs w:val="24"/>
          <w:lang w:eastAsia="lv-LV"/>
        </w:rPr>
        <w:t xml:space="preserve">) un Publiskās apbūves teritoriju (P) maiņai vai precizēšanai, </w:t>
      </w:r>
      <w:r w:rsidRPr="00473E29">
        <w:rPr>
          <w:rFonts w:ascii="Times New Roman" w:hAnsi="Times New Roman" w:cs="Times New Roman"/>
          <w:sz w:val="24"/>
          <w:szCs w:val="24"/>
        </w:rPr>
        <w:t xml:space="preserve">vietā nosakot piemērotāko funkcionālo zonējumu atbilstoši definētajam izstrādes mērķim. </w:t>
      </w:r>
    </w:p>
    <w:p w14:paraId="781494E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 Izvērtēt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teritorijā plānotās funkcionālās zonas ietekmi uz blakus esošo zemesgabalu pašreizējo un atļauto izmantošanu un attīstības iespējām;</w:t>
      </w:r>
    </w:p>
    <w:p w14:paraId="11EE7B34"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Projekta sastāvā  izstrādāt teritorijas izmantošanas un apbūves noteikumus </w:t>
      </w:r>
      <w:proofErr w:type="spellStart"/>
      <w:r w:rsidRPr="00473E29">
        <w:rPr>
          <w:rFonts w:ascii="Times New Roman" w:hAnsi="Times New Roman" w:cs="Times New Roman"/>
          <w:sz w:val="24"/>
          <w:szCs w:val="24"/>
        </w:rPr>
        <w:t>lokālplānojumā</w:t>
      </w:r>
      <w:proofErr w:type="spellEnd"/>
      <w:r w:rsidRPr="00473E29">
        <w:rPr>
          <w:rFonts w:ascii="Times New Roman" w:hAnsi="Times New Roman" w:cs="Times New Roman"/>
          <w:sz w:val="24"/>
          <w:szCs w:val="24"/>
        </w:rPr>
        <w:t xml:space="preserve"> ietvertajai teritorijai, noteikt apbūves parametrus, precizēt funkcionālās zonas galvenos izmantošanas veidus un atļautās </w:t>
      </w:r>
      <w:proofErr w:type="spellStart"/>
      <w:r w:rsidRPr="00473E29">
        <w:rPr>
          <w:rFonts w:ascii="Times New Roman" w:hAnsi="Times New Roman" w:cs="Times New Roman"/>
          <w:sz w:val="24"/>
          <w:szCs w:val="24"/>
        </w:rPr>
        <w:t>papildizmantošanas</w:t>
      </w:r>
      <w:proofErr w:type="spellEnd"/>
      <w:r w:rsidRPr="00473E29">
        <w:rPr>
          <w:rFonts w:ascii="Times New Roman" w:hAnsi="Times New Roman" w:cs="Times New Roman"/>
          <w:sz w:val="24"/>
          <w:szCs w:val="24"/>
        </w:rPr>
        <w:t xml:space="preserve">. </w:t>
      </w:r>
    </w:p>
    <w:p w14:paraId="04F9256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Atbilstoši mēroga noteiktībai precizēt apgrūtinātās teritorijas un objektus, kuriem noteiktas aizsargjoslas, precizēt ielu sarkanās līnijas.</w:t>
      </w:r>
    </w:p>
    <w:p w14:paraId="651D8E87" w14:textId="77777777" w:rsidR="00610C28" w:rsidRPr="00473E29" w:rsidRDefault="00610C28" w:rsidP="00610C28">
      <w:pPr>
        <w:pStyle w:val="Sarakstarindkopa"/>
        <w:ind w:left="1080"/>
        <w:jc w:val="both"/>
        <w:rPr>
          <w:rFonts w:ascii="Times New Roman" w:hAnsi="Times New Roman" w:cs="Times New Roman"/>
          <w:sz w:val="24"/>
          <w:szCs w:val="24"/>
        </w:rPr>
      </w:pPr>
    </w:p>
    <w:p w14:paraId="39F1B945"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izstrādājams saskaņā ar šādiem Latvijas Republikas normatīvajiem aktiem un plānošanas dokumentiem:</w:t>
      </w:r>
    </w:p>
    <w:p w14:paraId="095D58F2"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lastRenderedPageBreak/>
        <w:t>Teritorijas attīstības plānošanas likums;</w:t>
      </w:r>
    </w:p>
    <w:p w14:paraId="5D29FD53"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t>Aizsargjoslu likums;</w:t>
      </w:r>
    </w:p>
    <w:p w14:paraId="2EE848F2"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b/>
          <w:sz w:val="24"/>
          <w:szCs w:val="24"/>
        </w:rPr>
      </w:pPr>
      <w:r w:rsidRPr="00473E29">
        <w:rPr>
          <w:rFonts w:ascii="Times New Roman" w:hAnsi="Times New Roman" w:cs="Times New Roman"/>
          <w:sz w:val="24"/>
          <w:szCs w:val="24"/>
        </w:rPr>
        <w:t>14.10.2014.g. MK noteikumu Nr.628 „Noteikumi par pašvaldību teritorijas attīstības plānošanas dokumentiem”;</w:t>
      </w:r>
    </w:p>
    <w:p w14:paraId="2043460E"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w:t>
      </w:r>
    </w:p>
    <w:p w14:paraId="4FE34E44"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citi ar teritorijas attīstības plānošanu saistīti LR normatīvie akti;</w:t>
      </w:r>
    </w:p>
    <w:p w14:paraId="5E3E75F8"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14:paraId="1D40A12F" w14:textId="77777777" w:rsidR="00610C28" w:rsidRPr="00473E29" w:rsidRDefault="00610C28" w:rsidP="00610C28">
      <w:pPr>
        <w:pStyle w:val="Sarakstarindkopa"/>
        <w:spacing w:after="0" w:line="240" w:lineRule="auto"/>
        <w:ind w:left="1080"/>
        <w:jc w:val="both"/>
        <w:rPr>
          <w:rFonts w:ascii="Times New Roman" w:hAnsi="Times New Roman" w:cs="Times New Roman"/>
          <w:sz w:val="24"/>
          <w:szCs w:val="24"/>
        </w:rPr>
      </w:pPr>
    </w:p>
    <w:p w14:paraId="537445BD"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saturs</w:t>
      </w:r>
    </w:p>
    <w:p w14:paraId="2EA4504F"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Saskaņā ar Ministru kabineta 14.10.2014. noteikumu Nr. 628 “Noteikumi par pašvaldību teritorijas attīstības plānošanas dokumentiem” 3.4. nodaļas prasībām:</w:t>
      </w:r>
    </w:p>
    <w:p w14:paraId="70A9A8B5"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6.1. Paskaidrojuma rakts </w:t>
      </w:r>
    </w:p>
    <w:p w14:paraId="37BA28EE"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6.2. Grafiskā daļa;</w:t>
      </w:r>
    </w:p>
    <w:p w14:paraId="7BC111FE"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6.3. Teritorijas izmantošanas un apbūves noteikumi; (ietvert informāciju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realizācijas kārtību);</w:t>
      </w:r>
    </w:p>
    <w:p w14:paraId="38DC2DD1"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6.4. Pārskats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un publisko apspriešanu;</w:t>
      </w:r>
    </w:p>
    <w:p w14:paraId="71D67E2B"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6.5. Pielikumi, cita informācija, kas izmantota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(izpētes, ekspertīzes u.c.).</w:t>
      </w:r>
    </w:p>
    <w:p w14:paraId="4CB33041"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6.6. Saistošie noteikumi – teritorijas izmantošanas un apbūves noteikumi un grafiskā daļa, kas ir saistošo noteikumu pielikumi. </w:t>
      </w:r>
    </w:p>
    <w:p w14:paraId="114F188A" w14:textId="77777777" w:rsidR="00610C28" w:rsidRPr="00473E29" w:rsidRDefault="00610C28" w:rsidP="00610C28">
      <w:pPr>
        <w:pStyle w:val="Sarakstarindkopa"/>
        <w:ind w:left="786"/>
        <w:jc w:val="both"/>
        <w:rPr>
          <w:rFonts w:ascii="Times New Roman" w:hAnsi="Times New Roman" w:cs="Times New Roman"/>
          <w:sz w:val="24"/>
          <w:szCs w:val="24"/>
        </w:rPr>
      </w:pPr>
    </w:p>
    <w:p w14:paraId="226D2154"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nosacījumi:</w:t>
      </w:r>
    </w:p>
    <w:p w14:paraId="6F1E6F18"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Institūcijas,  no kurām pieprasāma informācija un/vai nosacījumi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un, ja nepieciešamas, atzinumi par </w:t>
      </w:r>
      <w:proofErr w:type="spellStart"/>
      <w:r w:rsidRPr="00473E29">
        <w:rPr>
          <w:rFonts w:ascii="Times New Roman" w:hAnsi="Times New Roman" w:cs="Times New Roman"/>
          <w:sz w:val="24"/>
          <w:szCs w:val="24"/>
        </w:rPr>
        <w:t>lokālplānojumu</w:t>
      </w:r>
      <w:proofErr w:type="spellEnd"/>
      <w:r w:rsidRPr="00473E29">
        <w:rPr>
          <w:rFonts w:ascii="Times New Roman" w:hAnsi="Times New Roman" w:cs="Times New Roman"/>
          <w:sz w:val="24"/>
          <w:szCs w:val="24"/>
        </w:rPr>
        <w:t>:</w:t>
      </w:r>
    </w:p>
    <w:p w14:paraId="7D98E087"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Valsts Vides dienesta Madonas reģionālā vides pārvalde;</w:t>
      </w:r>
    </w:p>
    <w:p w14:paraId="6CEAA223"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Dabas aizsardzības pārvalde; </w:t>
      </w:r>
    </w:p>
    <w:p w14:paraId="005B05BD"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Veselības inspekcija; </w:t>
      </w:r>
    </w:p>
    <w:p w14:paraId="3EF7E23A"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Valsts akciju sabiedrība “Latvijas Valsts ceļi”; </w:t>
      </w:r>
    </w:p>
    <w:p w14:paraId="3313948F"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Latvijas ģeotelpiskās informācijas aģentūra; </w:t>
      </w:r>
    </w:p>
    <w:p w14:paraId="07E5F4E5"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Akciju sabiedrība “Sadales tīkls”</w:t>
      </w:r>
      <w:bookmarkStart w:id="0" w:name="_GoBack"/>
      <w:bookmarkEnd w:id="0"/>
    </w:p>
    <w:p w14:paraId="1BF0A97E"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Akciju sabiedrība “Madonas ūdens”; </w:t>
      </w:r>
    </w:p>
    <w:p w14:paraId="7AA3185E" w14:textId="30A40EF0" w:rsidR="00610C28"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SIA “Madonas siltums”;</w:t>
      </w:r>
    </w:p>
    <w:p w14:paraId="00B27042" w14:textId="6B0C9362" w:rsidR="00743EE2" w:rsidRPr="004446E3" w:rsidRDefault="00743EE2" w:rsidP="004446E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Vidzemes plānošanas reģions;</w:t>
      </w:r>
    </w:p>
    <w:p w14:paraId="5DEAC6E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iesniegt Madonas novada pašvaldības domē, pievienojot projekta grafiskos materiālus digitālā formā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telpisko datņu formātā un PDF formātā, teksta daļu DOC formātā, teritorijas izmantošanas un apbūves noteikumus DOC un PDF formātā . </w:t>
      </w:r>
    </w:p>
    <w:p w14:paraId="7F74105C" w14:textId="77777777" w:rsidR="00610C28" w:rsidRPr="00473E29" w:rsidRDefault="00610C28" w:rsidP="00610C28">
      <w:pPr>
        <w:pStyle w:val="Sarakstarindkopa"/>
        <w:ind w:left="1080"/>
        <w:jc w:val="both"/>
        <w:rPr>
          <w:rFonts w:ascii="Times New Roman" w:hAnsi="Times New Roman" w:cs="Times New Roman"/>
          <w:sz w:val="24"/>
          <w:szCs w:val="24"/>
        </w:rPr>
      </w:pPr>
    </w:p>
    <w:p w14:paraId="22A48F49"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r w:rsidRPr="00473E29">
        <w:rPr>
          <w:rFonts w:ascii="Times New Roman" w:hAnsi="Times New Roman" w:cs="Times New Roman"/>
          <w:b/>
          <w:sz w:val="24"/>
          <w:szCs w:val="24"/>
        </w:rPr>
        <w:t xml:space="preserve">Prasības </w:t>
      </w: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izstrādei, materiālu sagatavošanai publiskajai apspriešanai un apstiprināšanai:</w:t>
      </w:r>
    </w:p>
    <w:p w14:paraId="1E19B2B9"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veic TAPIS (Teritorijas attīstības plānošanas informācijas sistēma) vidē. </w:t>
      </w:r>
    </w:p>
    <w:p w14:paraId="5AEA1675"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lastRenderedPageBreak/>
        <w:t xml:space="preserve">Noslēdzot trīspusēju līgumu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un izstrādes finansēšanu, izstrādātāja deleģētiem plānošanas speciālistiem tiek piešķirtas ārpakalpojuma sniedzēju tiesības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TAPIS vidē.</w:t>
      </w:r>
    </w:p>
    <w:p w14:paraId="616C69A2"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izskatīšana, nodošana publiskajai apspriešanai un apstiprināšana notiek atbilstoši Ministru kabineta 2014.gada 14.oktobra noteikumu Nr.628 “Noteikumi par pašvaldību teritorijas attīstības plānošanas dokumentiem” 5.2. sadaļā noteiktajai kārtībai.</w:t>
      </w:r>
    </w:p>
    <w:p w14:paraId="171D519B"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Projekta materiāli publiskajai apspriešanai iesniedzami uz planšetēm (A1 vai A2 formātā, vēlams uz plānā kartona), digitālā veidā - teksta daļu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doc</w:t>
      </w:r>
      <w:proofErr w:type="spellEnd"/>
      <w:r w:rsidRPr="00473E29">
        <w:rPr>
          <w:rFonts w:ascii="Times New Roman" w:hAnsi="Times New Roman" w:cs="Times New Roman"/>
          <w:sz w:val="24"/>
          <w:szCs w:val="24"/>
        </w:rPr>
        <w:t xml:space="preserve"> formātā, grafisko daļu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14:paraId="5AD07469"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Apstiprināšanai sagatavoto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projektu izstrādātājs iesniedz izstrādes vadītājam digitālā veidā - teksta daļu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doc</w:t>
      </w:r>
      <w:proofErr w:type="spellEnd"/>
      <w:r w:rsidRPr="00473E29">
        <w:rPr>
          <w:rFonts w:ascii="Times New Roman" w:hAnsi="Times New Roman" w:cs="Times New Roman"/>
          <w:sz w:val="24"/>
          <w:szCs w:val="24"/>
        </w:rPr>
        <w:t xml:space="preserve"> formātā, grafisko daļu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formātā un vienā eksemplārā papīra formātā. Digitālā veidā iesniedzami 2 eksemplāri, no kuriem vienā eksemplārā ir dzēsti fizisko personu dati, kuru publiskošana nav pieļaujama saskaņā ar  Fizisko personu datu aizsardzības likumu.</w:t>
      </w:r>
    </w:p>
    <w:p w14:paraId="0A0EB677"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r w:rsidRPr="00473E29">
        <w:rPr>
          <w:rFonts w:ascii="Times New Roman" w:hAnsi="Times New Roman" w:cs="Times New Roman"/>
          <w:b/>
          <w:sz w:val="24"/>
          <w:szCs w:val="24"/>
        </w:rPr>
        <w:t>Sabiedrības līdzdalības veidi un pasākumi</w:t>
      </w:r>
    </w:p>
    <w:p w14:paraId="717AB04B"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Paziņojumus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izstrādes uzsākšanu ievietot teritorijas attīstības plānošanas informācijas sistēmā (TAPIS) un publicēt pašvaldības mājas lapā </w:t>
      </w:r>
      <w:hyperlink r:id="rId7"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informatīvajā izdevumā “Madonas novada vēstnesis” un laikrakstā “Stars”. Nosūtīt informāciju to nekustamo īpašumu  īpašniekiem (tiesiskajiem valdītājiem), kuru īpašumā (valdījumā) esošie nekustamie īpašumi robežojas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teritoriju.</w:t>
      </w:r>
    </w:p>
    <w:p w14:paraId="0ACA2EE0"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un sagatavoto ziņojumu iesniedz Madonas  novada pašvaldības domē, kura pieņem lēmumu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redakcijas nodošanu publiskajai apspriešanai un institūciju atzinumu saņemšanai, saskaņā ar Ministru kabineta 2014.gada</w:t>
      </w:r>
      <w:r w:rsidRPr="00473E29">
        <w:rPr>
          <w:rFonts w:ascii="Times New Roman" w:hAnsi="Times New Roman" w:cs="Times New Roman"/>
        </w:rPr>
        <w:t xml:space="preserve"> </w:t>
      </w:r>
      <w:r w:rsidRPr="00473E29">
        <w:rPr>
          <w:rFonts w:ascii="Times New Roman" w:hAnsi="Times New Roman" w:cs="Times New Roman"/>
          <w:sz w:val="24"/>
          <w:szCs w:val="24"/>
        </w:rPr>
        <w:t>14.oktobra noteikumu Nr.628 “Noteikumi par pašvaldību teritorijas attīstības plānošanas dokumentiem” 80., 81. un 82. punktiem.</w:t>
      </w:r>
    </w:p>
    <w:p w14:paraId="09750425"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publisko apspriešanu, kas ilgst ne mazāk par četrām nedēļām ievietot teritorijas attīstības plānošanas informācijas sistēmā (TAPIS) un publicēt pašvaldības mājas lapā </w:t>
      </w:r>
      <w:hyperlink r:id="rId8"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teritoriju. </w:t>
      </w:r>
    </w:p>
    <w:p w14:paraId="692CBED4"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un nepieciešamību sniegt atzinumu. </w:t>
      </w:r>
    </w:p>
    <w:p w14:paraId="74A1BE7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Publiskās apspriešanas laikā pašvaldība nodrošina sabiedrībai brīvi pieejamā vietā pašvaldības telpās Saieta laukumā 1, Madonā, Madonas novadā, iespēju iepazīties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redakcijas materiāliem izdrukas veidā.</w:t>
      </w:r>
    </w:p>
    <w:p w14:paraId="57EB226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Madonas novada pašvaldības dome ar saistošajiem noteikumiem apstiprina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teritorijas izmantošanas un apbūves noteikumus un grafisko daļu – funkcionālo zonējumu, teritorijas ar īpašiem noteikumiem un aizsargjoslas. </w:t>
      </w:r>
      <w:r w:rsidRPr="00473E29">
        <w:rPr>
          <w:rFonts w:ascii="Times New Roman" w:hAnsi="Times New Roman" w:cs="Times New Roman"/>
          <w:sz w:val="24"/>
          <w:szCs w:val="24"/>
        </w:rPr>
        <w:lastRenderedPageBreak/>
        <w:t xml:space="preserve">Paziņojumu par saistošo noteikumu pieņemšanu publicē TAPIS , oficiālajā izdevumā "Latvijas Vēstnesis", pašvaldības mājas lapā  </w:t>
      </w:r>
      <w:hyperlink r:id="rId9" w:history="1">
        <w:r w:rsidRPr="00473E29">
          <w:rPr>
            <w:rFonts w:ascii="Times New Roman" w:hAnsi="Times New Roman" w:cs="Times New Roman"/>
            <w:sz w:val="24"/>
            <w:szCs w:val="24"/>
          </w:rPr>
          <w:t>www.madona.lv</w:t>
        </w:r>
      </w:hyperlink>
      <w:r w:rsidRPr="00473E29">
        <w:rPr>
          <w:rFonts w:ascii="Times New Roman" w:hAnsi="Times New Roman" w:cs="Times New Roman"/>
          <w:sz w:val="24"/>
          <w:szCs w:val="24"/>
        </w:rPr>
        <w:t>.</w:t>
      </w:r>
    </w:p>
    <w:p w14:paraId="7294B14C" w14:textId="77777777" w:rsidR="00610C28" w:rsidRPr="00B8590D" w:rsidRDefault="00610C28" w:rsidP="00610C28">
      <w:pPr>
        <w:pStyle w:val="Sarakstarindkopa"/>
        <w:ind w:left="142"/>
        <w:jc w:val="both"/>
        <w:rPr>
          <w:rFonts w:ascii="Times New Roman" w:hAnsi="Times New Roman" w:cs="Times New Roman"/>
          <w:sz w:val="24"/>
          <w:szCs w:val="24"/>
          <w:highlight w:val="yellow"/>
        </w:rPr>
      </w:pPr>
    </w:p>
    <w:sectPr w:rsidR="00610C28" w:rsidRPr="00B8590D" w:rsidSect="004058C7">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D3CF" w14:textId="77777777" w:rsidR="003C59BD" w:rsidRDefault="003C59BD" w:rsidP="004058C7">
      <w:pPr>
        <w:spacing w:after="0" w:line="240" w:lineRule="auto"/>
      </w:pPr>
      <w:r>
        <w:separator/>
      </w:r>
    </w:p>
  </w:endnote>
  <w:endnote w:type="continuationSeparator" w:id="0">
    <w:p w14:paraId="6A57249B" w14:textId="77777777" w:rsidR="003C59BD" w:rsidRDefault="003C59BD" w:rsidP="0040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57581"/>
      <w:docPartObj>
        <w:docPartGallery w:val="Page Numbers (Bottom of Page)"/>
        <w:docPartUnique/>
      </w:docPartObj>
    </w:sdtPr>
    <w:sdtContent>
      <w:p w14:paraId="317A6D03" w14:textId="19AA709C" w:rsidR="004058C7" w:rsidRDefault="004058C7">
        <w:pPr>
          <w:pStyle w:val="Kjene"/>
          <w:jc w:val="center"/>
        </w:pPr>
        <w:r>
          <w:fldChar w:fldCharType="begin"/>
        </w:r>
        <w:r>
          <w:instrText>PAGE   \* MERGEFORMAT</w:instrText>
        </w:r>
        <w:r>
          <w:fldChar w:fldCharType="separate"/>
        </w:r>
        <w:r>
          <w:rPr>
            <w:noProof/>
          </w:rPr>
          <w:t>2</w:t>
        </w:r>
        <w:r>
          <w:fldChar w:fldCharType="end"/>
        </w:r>
      </w:p>
    </w:sdtContent>
  </w:sdt>
  <w:p w14:paraId="269D4314" w14:textId="77777777" w:rsidR="004058C7" w:rsidRDefault="004058C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96D8" w14:textId="77777777" w:rsidR="003C59BD" w:rsidRDefault="003C59BD" w:rsidP="004058C7">
      <w:pPr>
        <w:spacing w:after="0" w:line="240" w:lineRule="auto"/>
      </w:pPr>
      <w:r>
        <w:separator/>
      </w:r>
    </w:p>
  </w:footnote>
  <w:footnote w:type="continuationSeparator" w:id="0">
    <w:p w14:paraId="708AE8AE" w14:textId="77777777" w:rsidR="003C59BD" w:rsidRDefault="003C59BD" w:rsidP="00405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28"/>
    <w:rsid w:val="000D459C"/>
    <w:rsid w:val="001730B0"/>
    <w:rsid w:val="00243FAB"/>
    <w:rsid w:val="003C59BD"/>
    <w:rsid w:val="003E063B"/>
    <w:rsid w:val="004058C7"/>
    <w:rsid w:val="004446E3"/>
    <w:rsid w:val="0060439E"/>
    <w:rsid w:val="00610C28"/>
    <w:rsid w:val="006F4777"/>
    <w:rsid w:val="00737887"/>
    <w:rsid w:val="00743EE2"/>
    <w:rsid w:val="009F110D"/>
    <w:rsid w:val="00E1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9BE5"/>
  <w15:chartTrackingRefBased/>
  <w15:docId w15:val="{514237A3-DA11-42CD-9F46-FA0C5A5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0C28"/>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0C28"/>
    <w:pPr>
      <w:ind w:left="720"/>
      <w:contextualSpacing/>
    </w:pPr>
  </w:style>
  <w:style w:type="character" w:styleId="Hipersaite">
    <w:name w:val="Hyperlink"/>
    <w:basedOn w:val="Noklusjumarindkopasfonts"/>
    <w:uiPriority w:val="99"/>
    <w:unhideWhenUsed/>
    <w:rsid w:val="00610C28"/>
    <w:rPr>
      <w:color w:val="0563C1" w:themeColor="hyperlink"/>
      <w:u w:val="single"/>
    </w:rPr>
  </w:style>
  <w:style w:type="paragraph" w:styleId="Galvene">
    <w:name w:val="header"/>
    <w:basedOn w:val="Parasts"/>
    <w:link w:val="GalveneRakstz"/>
    <w:uiPriority w:val="99"/>
    <w:unhideWhenUsed/>
    <w:rsid w:val="004058C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58C7"/>
    <w:rPr>
      <w:lang w:val="lv-LV"/>
    </w:rPr>
  </w:style>
  <w:style w:type="paragraph" w:styleId="Kjene">
    <w:name w:val="footer"/>
    <w:basedOn w:val="Parasts"/>
    <w:link w:val="KjeneRakstz"/>
    <w:uiPriority w:val="99"/>
    <w:unhideWhenUsed/>
    <w:rsid w:val="004058C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58C7"/>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5796</Words>
  <Characters>3305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2022-07-01T06:54:00Z</dcterms:created>
  <dcterms:modified xsi:type="dcterms:W3CDTF">2022-07-01T06:54:00Z</dcterms:modified>
</cp:coreProperties>
</file>